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599C2" w14:textId="77777777" w:rsidR="00B127DE" w:rsidRDefault="00B127DE">
      <w:pPr>
        <w:rPr>
          <w:rFonts w:ascii="Replica-Regular" w:hAnsi="Replica-Regular"/>
          <w:sz w:val="40"/>
          <w:szCs w:val="40"/>
        </w:rPr>
      </w:pPr>
      <w:r>
        <w:rPr>
          <w:rFonts w:ascii="Replica-Regular" w:hAnsi="Replica-Regular"/>
          <w:sz w:val="40"/>
          <w:szCs w:val="40"/>
        </w:rPr>
        <w:t>Exhibition Access Guide</w:t>
      </w:r>
    </w:p>
    <w:p w14:paraId="6097102C" w14:textId="6AD1EC76" w:rsidR="004E4A60" w:rsidRDefault="00B127DE">
      <w:pPr>
        <w:rPr>
          <w:rFonts w:ascii="Replica-Regular" w:hAnsi="Replica-Regular"/>
          <w:sz w:val="40"/>
          <w:szCs w:val="40"/>
        </w:rPr>
      </w:pPr>
      <w:r>
        <w:rPr>
          <w:rFonts w:ascii="Replica-Regular" w:hAnsi="Replica-Regular"/>
          <w:sz w:val="40"/>
          <w:szCs w:val="40"/>
        </w:rPr>
        <w:t>Felicity Aylieff: Expressions in the Blue</w:t>
      </w:r>
    </w:p>
    <w:p w14:paraId="1CFD53BC" w14:textId="77777777" w:rsidR="003A2CC2" w:rsidRDefault="003A2CC2" w:rsidP="00B127DE">
      <w:pPr>
        <w:rPr>
          <w:rFonts w:ascii="Replica-Regular" w:hAnsi="Replica-Regular"/>
          <w:sz w:val="40"/>
          <w:szCs w:val="40"/>
        </w:rPr>
      </w:pPr>
    </w:p>
    <w:p w14:paraId="6ACEFB33" w14:textId="77777777" w:rsidR="00440924" w:rsidRDefault="00440924" w:rsidP="00B127DE">
      <w:pPr>
        <w:rPr>
          <w:rFonts w:ascii="Replica-Regular" w:hAnsi="Replica-Regular"/>
          <w:sz w:val="40"/>
          <w:szCs w:val="40"/>
        </w:rPr>
      </w:pPr>
    </w:p>
    <w:p w14:paraId="442CDEE8" w14:textId="2040EEFC" w:rsidR="005467E7" w:rsidRDefault="00203C1E" w:rsidP="00B127DE">
      <w:pPr>
        <w:rPr>
          <w:rFonts w:ascii="Replica-Regular" w:hAnsi="Replica-Regular"/>
          <w:sz w:val="40"/>
          <w:szCs w:val="40"/>
        </w:rPr>
      </w:pPr>
      <w:r>
        <w:fldChar w:fldCharType="begin"/>
      </w:r>
      <w:r>
        <w:instrText xml:space="preserve"> INCLUDEPICTURE "https://ysp.resourcespace.com/pages/download.php?ref=41011&amp;size=pre&amp;ext=jpg&amp;page=1&amp;alternative=-1&amp;watermarked=&amp;k=fadd3c35cf&amp;noattach=true&amp;v=1744036566" \* MERGEFORMATINET </w:instrText>
      </w:r>
      <w:r>
        <w:fldChar w:fldCharType="separate"/>
      </w:r>
      <w:r>
        <w:rPr>
          <w:noProof/>
        </w:rPr>
        <w:drawing>
          <wp:inline distT="0" distB="0" distL="0" distR="0" wp14:anchorId="2BD0B002" wp14:editId="24F89625">
            <wp:extent cx="5731510" cy="3816985"/>
            <wp:effectExtent l="0" t="0" r="0" b="5715"/>
            <wp:docPr id="811355889" name="Picture 2" descr="A view of the Weston Gallery entrance from the Country Park. Two tall sculptures by Felicity Aylieff stand out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55889" name="Picture 2" descr="A view of the Weston Gallery entrance from the Country Park. Two tall sculptures by Felicity Aylieff stand outside.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16985"/>
                    </a:xfrm>
                    <a:prstGeom prst="rect">
                      <a:avLst/>
                    </a:prstGeom>
                    <a:noFill/>
                    <a:ln>
                      <a:noFill/>
                    </a:ln>
                  </pic:spPr>
                </pic:pic>
              </a:graphicData>
            </a:graphic>
          </wp:inline>
        </w:drawing>
      </w:r>
      <w:r>
        <w:fldChar w:fldCharType="end"/>
      </w:r>
    </w:p>
    <w:p w14:paraId="6D96CD02" w14:textId="2F9B6833" w:rsidR="005467E7" w:rsidRDefault="003A2CC2" w:rsidP="00B127DE">
      <w:pPr>
        <w:rPr>
          <w:noProof/>
        </w:rPr>
      </w:pPr>
      <w:r w:rsidRPr="003A2CC2">
        <w:rPr>
          <w:noProof/>
        </w:rPr>
        <w:t xml:space="preserve"> </w:t>
      </w:r>
    </w:p>
    <w:p w14:paraId="42EB4D57" w14:textId="77777777" w:rsidR="003A2CC2" w:rsidRDefault="003A2CC2" w:rsidP="00B127DE">
      <w:pPr>
        <w:rPr>
          <w:rFonts w:ascii="Replica-Regular" w:hAnsi="Replica-Regular"/>
          <w:i/>
          <w:iCs/>
          <w:sz w:val="32"/>
          <w:szCs w:val="32"/>
        </w:rPr>
      </w:pPr>
    </w:p>
    <w:p w14:paraId="2CFB46AB" w14:textId="2F01A800" w:rsidR="00B127DE" w:rsidRPr="005467E7" w:rsidRDefault="00B127DE" w:rsidP="00B127DE">
      <w:pPr>
        <w:rPr>
          <w:rFonts w:ascii="Replica-Regular" w:hAnsi="Replica-Regular"/>
          <w:sz w:val="40"/>
          <w:szCs w:val="40"/>
        </w:rPr>
      </w:pPr>
      <w:r>
        <w:rPr>
          <w:rFonts w:ascii="Replica-Regular" w:hAnsi="Replica-Regular"/>
          <w:i/>
          <w:iCs/>
          <w:sz w:val="32"/>
          <w:szCs w:val="32"/>
        </w:rPr>
        <w:t xml:space="preserve">Expressions in Blue </w:t>
      </w:r>
      <w:r>
        <w:rPr>
          <w:rFonts w:ascii="Replica-Regular" w:hAnsi="Replica-Regular"/>
          <w:sz w:val="32"/>
          <w:szCs w:val="32"/>
        </w:rPr>
        <w:t xml:space="preserve"> is the latest exhibition in the </w:t>
      </w:r>
      <w:r>
        <w:rPr>
          <w:rFonts w:ascii="Replica-Regular" w:hAnsi="Replica-Regular"/>
          <w:sz w:val="32"/>
          <w:szCs w:val="32"/>
        </w:rPr>
        <w:t xml:space="preserve">Weston Gallery </w:t>
      </w:r>
      <w:r>
        <w:rPr>
          <w:rFonts w:ascii="Replica-Regular" w:hAnsi="Replica-Regular"/>
          <w:sz w:val="32"/>
          <w:szCs w:val="32"/>
        </w:rPr>
        <w:t xml:space="preserve">at Yorkshire Sculpture Park. It is an exhibition of artwork by </w:t>
      </w:r>
      <w:r>
        <w:rPr>
          <w:rFonts w:ascii="Replica-Regular" w:hAnsi="Replica-Regular"/>
          <w:sz w:val="32"/>
          <w:szCs w:val="32"/>
        </w:rPr>
        <w:t>Felicity Aylieff</w:t>
      </w:r>
      <w:r>
        <w:rPr>
          <w:rFonts w:ascii="Replica-Regular" w:hAnsi="Replica-Regular"/>
          <w:sz w:val="32"/>
          <w:szCs w:val="32"/>
        </w:rPr>
        <w:t>.</w:t>
      </w:r>
    </w:p>
    <w:p w14:paraId="3822E7B1" w14:textId="3BAB297B" w:rsidR="00B127DE" w:rsidRDefault="00B127DE" w:rsidP="00B127DE">
      <w:pPr>
        <w:rPr>
          <w:rFonts w:ascii="Replica-Regular" w:hAnsi="Replica-Regular"/>
          <w:sz w:val="32"/>
          <w:szCs w:val="32"/>
        </w:rPr>
      </w:pPr>
    </w:p>
    <w:p w14:paraId="2E1F479F" w14:textId="2CC0FD21" w:rsidR="00B127DE" w:rsidRDefault="00B127DE" w:rsidP="00B127DE">
      <w:pPr>
        <w:rPr>
          <w:rFonts w:ascii="Replica-Regular" w:hAnsi="Replica-Regular"/>
          <w:sz w:val="32"/>
          <w:szCs w:val="32"/>
        </w:rPr>
      </w:pPr>
      <w:r>
        <w:rPr>
          <w:rFonts w:ascii="Replica-Regular" w:hAnsi="Replica-Regular"/>
          <w:sz w:val="32"/>
          <w:szCs w:val="32"/>
        </w:rPr>
        <w:t xml:space="preserve">The exhibition takes place </w:t>
      </w:r>
      <w:r>
        <w:rPr>
          <w:rFonts w:ascii="Replica-Regular" w:hAnsi="Replica-Regular"/>
          <w:sz w:val="32"/>
          <w:szCs w:val="32"/>
        </w:rPr>
        <w:t>in the Weston Gallery and outdoors,</w:t>
      </w:r>
      <w:r>
        <w:rPr>
          <w:rFonts w:ascii="Replica-Regular" w:hAnsi="Replica-Regular"/>
          <w:sz w:val="32"/>
          <w:szCs w:val="32"/>
        </w:rPr>
        <w:t xml:space="preserve"> with </w:t>
      </w:r>
      <w:r>
        <w:rPr>
          <w:rFonts w:ascii="Replica-Regular" w:hAnsi="Replica-Regular"/>
          <w:sz w:val="32"/>
          <w:szCs w:val="32"/>
        </w:rPr>
        <w:t>two large sculptures by Felicity Aylieff on display just outside the gallery</w:t>
      </w:r>
      <w:r>
        <w:rPr>
          <w:rFonts w:ascii="Replica-Regular" w:hAnsi="Replica-Regular"/>
          <w:sz w:val="32"/>
          <w:szCs w:val="32"/>
        </w:rPr>
        <w:t xml:space="preserve">. </w:t>
      </w:r>
    </w:p>
    <w:p w14:paraId="010B5BD5" w14:textId="1F069CEB" w:rsidR="00B127DE" w:rsidRDefault="00B127DE" w:rsidP="00B127DE">
      <w:pPr>
        <w:rPr>
          <w:rFonts w:ascii="Replica-Regular" w:hAnsi="Replica-Regular"/>
          <w:sz w:val="32"/>
          <w:szCs w:val="32"/>
        </w:rPr>
      </w:pPr>
    </w:p>
    <w:p w14:paraId="2BCEAF48" w14:textId="5910093C" w:rsidR="00B127DE" w:rsidRDefault="00B127DE" w:rsidP="00B127DE">
      <w:pPr>
        <w:rPr>
          <w:rFonts w:ascii="Replica-Regular" w:hAnsi="Replica-Regular"/>
          <w:sz w:val="32"/>
          <w:szCs w:val="32"/>
        </w:rPr>
      </w:pPr>
      <w:r>
        <w:rPr>
          <w:rFonts w:ascii="Replica-Regular" w:hAnsi="Replica-Regular"/>
          <w:sz w:val="32"/>
          <w:szCs w:val="32"/>
        </w:rPr>
        <w:t xml:space="preserve">The </w:t>
      </w:r>
      <w:r>
        <w:rPr>
          <w:rFonts w:ascii="Replica-Regular" w:hAnsi="Replica-Regular"/>
          <w:sz w:val="32"/>
          <w:szCs w:val="32"/>
        </w:rPr>
        <w:t>Weston</w:t>
      </w:r>
      <w:r>
        <w:rPr>
          <w:rFonts w:ascii="Replica-Regular" w:hAnsi="Replica-Regular"/>
          <w:sz w:val="32"/>
          <w:szCs w:val="32"/>
        </w:rPr>
        <w:t xml:space="preserve"> is open Tuesday – Sunday from 11.00 until 16.00 </w:t>
      </w:r>
    </w:p>
    <w:p w14:paraId="332719C7" w14:textId="77777777" w:rsidR="00B127DE" w:rsidRDefault="00B127DE" w:rsidP="00B127DE">
      <w:pPr>
        <w:rPr>
          <w:rFonts w:ascii="Replica-Regular" w:hAnsi="Replica-Regular"/>
          <w:sz w:val="28"/>
          <w:szCs w:val="28"/>
        </w:rPr>
      </w:pPr>
      <w:r w:rsidRPr="00DB7FF2">
        <w:rPr>
          <w:rFonts w:ascii="Replica-Regular" w:hAnsi="Replica-Regular"/>
          <w:sz w:val="28"/>
          <w:szCs w:val="28"/>
        </w:rPr>
        <w:t>(and on Mondays during Wakefield School Holidays and Bank Holidays)</w:t>
      </w:r>
    </w:p>
    <w:p w14:paraId="26E98A83" w14:textId="77777777" w:rsidR="008072B0" w:rsidRDefault="008072B0" w:rsidP="00B127DE">
      <w:pPr>
        <w:rPr>
          <w:rFonts w:ascii="Replica-Regular" w:hAnsi="Replica-Regular"/>
          <w:sz w:val="28"/>
          <w:szCs w:val="28"/>
        </w:rPr>
      </w:pPr>
    </w:p>
    <w:p w14:paraId="317D6F68" w14:textId="77777777" w:rsidR="008072B0" w:rsidRDefault="008072B0" w:rsidP="00B127DE">
      <w:pPr>
        <w:rPr>
          <w:rFonts w:ascii="Replica-Regular" w:hAnsi="Replica-Regular"/>
          <w:sz w:val="28"/>
          <w:szCs w:val="28"/>
        </w:rPr>
      </w:pPr>
    </w:p>
    <w:p w14:paraId="2B9D9D96" w14:textId="77777777" w:rsidR="00440924" w:rsidRDefault="00440924" w:rsidP="00B127DE">
      <w:pPr>
        <w:rPr>
          <w:rFonts w:ascii="Replica-Regular" w:hAnsi="Replica-Regular"/>
          <w:sz w:val="28"/>
          <w:szCs w:val="28"/>
        </w:rPr>
      </w:pPr>
    </w:p>
    <w:p w14:paraId="74555472" w14:textId="77777777" w:rsidR="00440924" w:rsidRDefault="00440924" w:rsidP="00B127DE">
      <w:pPr>
        <w:rPr>
          <w:rFonts w:ascii="Replica-Regular" w:hAnsi="Replica-Regular"/>
          <w:sz w:val="28"/>
          <w:szCs w:val="28"/>
        </w:rPr>
      </w:pPr>
    </w:p>
    <w:p w14:paraId="7539B5BB" w14:textId="77777777" w:rsidR="008072B0" w:rsidRDefault="008072B0" w:rsidP="00B127DE">
      <w:pPr>
        <w:rPr>
          <w:rFonts w:ascii="Replica-Regular" w:hAnsi="Replica-Regular"/>
          <w:sz w:val="28"/>
          <w:szCs w:val="28"/>
        </w:rPr>
      </w:pPr>
    </w:p>
    <w:p w14:paraId="7D938BD6" w14:textId="37B35D98" w:rsidR="008072B0" w:rsidRDefault="008072B0" w:rsidP="00B127DE">
      <w:pPr>
        <w:rPr>
          <w:rFonts w:ascii="Replica-Regular" w:hAnsi="Replica-Regular"/>
          <w:sz w:val="32"/>
          <w:szCs w:val="32"/>
        </w:rPr>
      </w:pPr>
      <w:r w:rsidRPr="008072B0">
        <w:rPr>
          <w:rFonts w:ascii="Replica-Regular" w:hAnsi="Replica-Regular"/>
          <w:sz w:val="32"/>
          <w:szCs w:val="32"/>
        </w:rPr>
        <w:t>What can you expect?</w:t>
      </w:r>
    </w:p>
    <w:p w14:paraId="1010BBD4" w14:textId="71DEC03F" w:rsidR="008072B0" w:rsidRDefault="008072B0" w:rsidP="00B127DE">
      <w:pPr>
        <w:rPr>
          <w:rFonts w:ascii="Replica-Regular" w:hAnsi="Replica-Regular"/>
          <w:sz w:val="32"/>
          <w:szCs w:val="32"/>
        </w:rPr>
      </w:pPr>
    </w:p>
    <w:p w14:paraId="4684E26E" w14:textId="77777777" w:rsidR="00C040FD" w:rsidRDefault="00A714AB" w:rsidP="00B127DE">
      <w:pPr>
        <w:rPr>
          <w:rFonts w:ascii="Replica-Regular" w:hAnsi="Replica-Regular"/>
          <w:sz w:val="32"/>
          <w:szCs w:val="32"/>
        </w:rPr>
      </w:pPr>
      <w:r>
        <w:rPr>
          <w:rFonts w:ascii="Replica-Regular" w:hAnsi="Replica-Regular"/>
          <w:noProof/>
          <w:sz w:val="32"/>
          <w:szCs w:val="32"/>
        </w:rPr>
        <w:drawing>
          <wp:inline distT="0" distB="0" distL="0" distR="0" wp14:anchorId="33A5568D" wp14:editId="5AC21FB8">
            <wp:extent cx="5730962" cy="4571455"/>
            <wp:effectExtent l="0" t="0" r="0" b="635"/>
            <wp:docPr id="1557484263" name="Picture 1" descr="The Weston Gallery. Four tall ceramic sculptures with colbalt blue glazes are positioned throughout. Smaller pots are presented on plinth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84263" name="Picture 1" descr="The Weston Gallery. Four tall ceramic sculptures with colbalt blue glazes are positioned throughout. Smaller pots are presented on plinths in the background."/>
                    <pic:cNvPicPr/>
                  </pic:nvPicPr>
                  <pic:blipFill rotWithShape="1">
                    <a:blip r:embed="rId6" cstate="print">
                      <a:extLst>
                        <a:ext uri="{28A0092B-C50C-407E-A947-70E740481C1C}">
                          <a14:useLocalDpi xmlns:a14="http://schemas.microsoft.com/office/drawing/2010/main" val="0"/>
                        </a:ext>
                      </a:extLst>
                    </a:blip>
                    <a:srcRect t="14814" b="25367"/>
                    <a:stretch/>
                  </pic:blipFill>
                  <pic:spPr bwMode="auto">
                    <a:xfrm>
                      <a:off x="0" y="0"/>
                      <a:ext cx="5731510" cy="4571892"/>
                    </a:xfrm>
                    <a:prstGeom prst="rect">
                      <a:avLst/>
                    </a:prstGeom>
                    <a:ln>
                      <a:noFill/>
                    </a:ln>
                    <a:extLst>
                      <a:ext uri="{53640926-AAD7-44D8-BBD7-CCE9431645EC}">
                        <a14:shadowObscured xmlns:a14="http://schemas.microsoft.com/office/drawing/2010/main"/>
                      </a:ext>
                    </a:extLst>
                  </pic:spPr>
                </pic:pic>
              </a:graphicData>
            </a:graphic>
          </wp:inline>
        </w:drawing>
      </w:r>
    </w:p>
    <w:p w14:paraId="67503541" w14:textId="77777777" w:rsidR="00C040FD" w:rsidRDefault="00C040FD" w:rsidP="00B127DE">
      <w:pPr>
        <w:rPr>
          <w:rFonts w:ascii="Replica-Regular" w:hAnsi="Replica-Regular"/>
          <w:sz w:val="32"/>
          <w:szCs w:val="32"/>
        </w:rPr>
      </w:pPr>
    </w:p>
    <w:p w14:paraId="646C8098" w14:textId="72EF745E" w:rsidR="008072B0" w:rsidRDefault="008072B0" w:rsidP="00B127DE">
      <w:pPr>
        <w:rPr>
          <w:rFonts w:ascii="Replica-Regular" w:hAnsi="Replica-Regular"/>
          <w:sz w:val="32"/>
          <w:szCs w:val="32"/>
        </w:rPr>
      </w:pPr>
      <w:r>
        <w:rPr>
          <w:rFonts w:ascii="Replica-Regular" w:hAnsi="Replica-Regular"/>
          <w:sz w:val="32"/>
          <w:szCs w:val="32"/>
        </w:rPr>
        <w:t>In the Weston Gallery you will find a series of 18 ceramic pots in various sizes, from 40cm to over 3 meters tall. The</w:t>
      </w:r>
      <w:r w:rsidR="003A2CC2">
        <w:rPr>
          <w:rFonts w:ascii="Replica-Regular" w:hAnsi="Replica-Regular"/>
          <w:sz w:val="32"/>
          <w:szCs w:val="32"/>
        </w:rPr>
        <w:t xml:space="preserve"> porcelain</w:t>
      </w:r>
      <w:r>
        <w:rPr>
          <w:rFonts w:ascii="Replica-Regular" w:hAnsi="Replica-Regular"/>
          <w:sz w:val="32"/>
          <w:szCs w:val="32"/>
        </w:rPr>
        <w:t xml:space="preserve"> vessels are painted in 3 shades of cobalt blue. </w:t>
      </w:r>
    </w:p>
    <w:p w14:paraId="4CEE98C2" w14:textId="77777777" w:rsidR="008072B0" w:rsidRDefault="008072B0" w:rsidP="00B127DE">
      <w:pPr>
        <w:rPr>
          <w:rFonts w:ascii="Replica-Regular" w:hAnsi="Replica-Regular"/>
          <w:sz w:val="32"/>
          <w:szCs w:val="32"/>
        </w:rPr>
      </w:pPr>
    </w:p>
    <w:p w14:paraId="26A71796" w14:textId="16B35D30" w:rsidR="008072B0" w:rsidRDefault="008072B0" w:rsidP="00B127DE">
      <w:pPr>
        <w:rPr>
          <w:rFonts w:ascii="Replica-Regular" w:hAnsi="Replica-Regular"/>
          <w:sz w:val="32"/>
          <w:szCs w:val="32"/>
        </w:rPr>
      </w:pPr>
      <w:r>
        <w:rPr>
          <w:rFonts w:ascii="Replica-Regular" w:hAnsi="Replica-Regular"/>
          <w:sz w:val="32"/>
          <w:szCs w:val="32"/>
        </w:rPr>
        <w:t xml:space="preserve">The pots </w:t>
      </w:r>
      <w:r w:rsidR="00190CAD">
        <w:rPr>
          <w:rFonts w:ascii="Replica-Regular" w:hAnsi="Replica-Regular"/>
          <w:sz w:val="32"/>
          <w:szCs w:val="32"/>
        </w:rPr>
        <w:t>are positioned throughout the room</w:t>
      </w:r>
      <w:r>
        <w:rPr>
          <w:rFonts w:ascii="Replica-Regular" w:hAnsi="Replica-Regular"/>
          <w:sz w:val="32"/>
          <w:szCs w:val="32"/>
        </w:rPr>
        <w:t xml:space="preserve">, inviting visitors to walk amongst them. </w:t>
      </w:r>
    </w:p>
    <w:p w14:paraId="00532AC6" w14:textId="2E5719F4" w:rsidR="008072B0" w:rsidRDefault="008072B0" w:rsidP="00B127DE">
      <w:pPr>
        <w:rPr>
          <w:rFonts w:ascii="Replica-Regular" w:hAnsi="Replica-Regular"/>
          <w:sz w:val="32"/>
          <w:szCs w:val="32"/>
        </w:rPr>
      </w:pPr>
    </w:p>
    <w:p w14:paraId="511B9FA4" w14:textId="742DE2A7" w:rsidR="00445064" w:rsidRDefault="00E230F9" w:rsidP="00B127DE">
      <w:pPr>
        <w:rPr>
          <w:rFonts w:ascii="Replica-Regular" w:hAnsi="Replica-Regular"/>
          <w:sz w:val="32"/>
          <w:szCs w:val="32"/>
        </w:rPr>
      </w:pPr>
      <w:r>
        <w:rPr>
          <w:rFonts w:ascii="Replica-Regular" w:hAnsi="Replica-Regular"/>
          <w:sz w:val="32"/>
          <w:szCs w:val="32"/>
        </w:rPr>
        <w:t xml:space="preserve">We do not encourage visitors to touch the </w:t>
      </w:r>
      <w:r w:rsidR="006809A8">
        <w:rPr>
          <w:rFonts w:ascii="Replica-Regular" w:hAnsi="Replica-Regular"/>
          <w:sz w:val="32"/>
          <w:szCs w:val="32"/>
        </w:rPr>
        <w:t>artworks in this gallery</w:t>
      </w:r>
      <w:r w:rsidR="007A0DE3">
        <w:rPr>
          <w:rFonts w:ascii="Replica-Regular" w:hAnsi="Replica-Regular"/>
          <w:sz w:val="32"/>
          <w:szCs w:val="32"/>
        </w:rPr>
        <w:t xml:space="preserve">. </w:t>
      </w:r>
      <w:r w:rsidR="00B359A8">
        <w:rPr>
          <w:rFonts w:ascii="Replica-Regular" w:hAnsi="Replica-Regular"/>
          <w:sz w:val="32"/>
          <w:szCs w:val="32"/>
        </w:rPr>
        <w:t xml:space="preserve"> </w:t>
      </w:r>
      <w:r w:rsidR="007A0DE3">
        <w:rPr>
          <w:rFonts w:ascii="Replica-Regular" w:hAnsi="Replica-Regular"/>
          <w:sz w:val="32"/>
          <w:szCs w:val="32"/>
        </w:rPr>
        <w:t>This</w:t>
      </w:r>
      <w:r w:rsidR="00B359A8">
        <w:rPr>
          <w:rFonts w:ascii="Replica-Regular" w:hAnsi="Replica-Regular"/>
          <w:sz w:val="32"/>
          <w:szCs w:val="32"/>
        </w:rPr>
        <w:t xml:space="preserve"> protect</w:t>
      </w:r>
      <w:r w:rsidR="007A0DE3">
        <w:rPr>
          <w:rFonts w:ascii="Replica-Regular" w:hAnsi="Replica-Regular"/>
          <w:sz w:val="32"/>
          <w:szCs w:val="32"/>
        </w:rPr>
        <w:t>s</w:t>
      </w:r>
      <w:r w:rsidR="00B359A8">
        <w:rPr>
          <w:rFonts w:ascii="Replica-Regular" w:hAnsi="Replica-Regular"/>
          <w:sz w:val="32"/>
          <w:szCs w:val="32"/>
        </w:rPr>
        <w:t xml:space="preserve"> the </w:t>
      </w:r>
      <w:r w:rsidR="007A0DE3">
        <w:rPr>
          <w:rFonts w:ascii="Replica-Regular" w:hAnsi="Replica-Regular"/>
          <w:sz w:val="32"/>
          <w:szCs w:val="32"/>
        </w:rPr>
        <w:t xml:space="preserve">delicate </w:t>
      </w:r>
      <w:r w:rsidR="00913140">
        <w:rPr>
          <w:rFonts w:ascii="Replica-Regular" w:hAnsi="Replica-Regular"/>
          <w:sz w:val="32"/>
          <w:szCs w:val="32"/>
        </w:rPr>
        <w:t>glazes on the surface of the pots</w:t>
      </w:r>
      <w:r w:rsidR="00F71659">
        <w:rPr>
          <w:rFonts w:ascii="Replica-Regular" w:hAnsi="Replica-Regular"/>
          <w:sz w:val="32"/>
          <w:szCs w:val="32"/>
        </w:rPr>
        <w:t xml:space="preserve"> from scratches and cracks. </w:t>
      </w:r>
      <w:r w:rsidR="00A85A52">
        <w:rPr>
          <w:rFonts w:ascii="Replica-Regular" w:hAnsi="Replica-Regular"/>
          <w:sz w:val="32"/>
          <w:szCs w:val="32"/>
        </w:rPr>
        <w:t xml:space="preserve">Instead, we have a selection of handling resources for visitors to hold and feel. </w:t>
      </w:r>
      <w:r w:rsidR="00ED7C04">
        <w:rPr>
          <w:rFonts w:ascii="Replica-Regular" w:hAnsi="Replica-Regular"/>
          <w:sz w:val="32"/>
          <w:szCs w:val="32"/>
        </w:rPr>
        <w:t xml:space="preserve">Please ask a member of the Gallery Team </w:t>
      </w:r>
      <w:r w:rsidR="00A85A52">
        <w:rPr>
          <w:rFonts w:ascii="Replica-Regular" w:hAnsi="Replica-Regular"/>
          <w:sz w:val="32"/>
          <w:szCs w:val="32"/>
        </w:rPr>
        <w:t>for these.</w:t>
      </w:r>
    </w:p>
    <w:p w14:paraId="385E1CE8" w14:textId="77777777" w:rsidR="00445064" w:rsidRDefault="00445064" w:rsidP="00B127DE">
      <w:pPr>
        <w:rPr>
          <w:rFonts w:ascii="Replica-Regular" w:hAnsi="Replica-Regular"/>
          <w:sz w:val="32"/>
          <w:szCs w:val="32"/>
        </w:rPr>
      </w:pPr>
    </w:p>
    <w:p w14:paraId="264F1BAE" w14:textId="22B19680" w:rsidR="00F01582" w:rsidRDefault="00B62B38" w:rsidP="00B127DE">
      <w:pPr>
        <w:rPr>
          <w:rFonts w:ascii="Replica-Regular" w:hAnsi="Replica-Regular"/>
          <w:sz w:val="32"/>
          <w:szCs w:val="32"/>
        </w:rPr>
      </w:pPr>
      <w:r>
        <w:rPr>
          <w:rFonts w:ascii="Replica-Regular" w:hAnsi="Replica-Regular"/>
          <w:noProof/>
          <w:sz w:val="32"/>
          <w:szCs w:val="32"/>
        </w:rPr>
        <w:lastRenderedPageBreak/>
        <w:drawing>
          <wp:anchor distT="0" distB="0" distL="114300" distR="114300" simplePos="0" relativeHeight="251658240" behindDoc="1" locked="0" layoutInCell="1" allowOverlap="1" wp14:anchorId="7E769518" wp14:editId="1C484466">
            <wp:simplePos x="0" y="0"/>
            <wp:positionH relativeFrom="column">
              <wp:posOffset>3044190</wp:posOffset>
            </wp:positionH>
            <wp:positionV relativeFrom="paragraph">
              <wp:posOffset>12700</wp:posOffset>
            </wp:positionV>
            <wp:extent cx="2695575" cy="2682240"/>
            <wp:effectExtent l="0" t="6032" r="3492" b="3493"/>
            <wp:wrapTight wrapText="bothSides">
              <wp:wrapPolygon edited="0">
                <wp:start x="-48" y="21551"/>
                <wp:lineTo x="21526" y="21551"/>
                <wp:lineTo x="21526" y="74"/>
                <wp:lineTo x="-48" y="74"/>
                <wp:lineTo x="-48" y="21551"/>
              </wp:wrapPolygon>
            </wp:wrapTight>
            <wp:docPr id="377820451" name="Picture 3" descr="TV screen showing film, with two oak benches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20451" name="Picture 3" descr="TV screen showing film, with two oak benches beneath."/>
                    <pic:cNvPicPr/>
                  </pic:nvPicPr>
                  <pic:blipFill rotWithShape="1">
                    <a:blip r:embed="rId7" cstate="print">
                      <a:extLst>
                        <a:ext uri="{28A0092B-C50C-407E-A947-70E740481C1C}">
                          <a14:useLocalDpi xmlns:a14="http://schemas.microsoft.com/office/drawing/2010/main" val="0"/>
                        </a:ext>
                      </a:extLst>
                    </a:blip>
                    <a:srcRect l="24625" r="1"/>
                    <a:stretch/>
                  </pic:blipFill>
                  <pic:spPr bwMode="auto">
                    <a:xfrm rot="5400000">
                      <a:off x="0" y="0"/>
                      <a:ext cx="2695575" cy="2682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283">
        <w:rPr>
          <w:rFonts w:ascii="Replica-Regular" w:hAnsi="Replica-Regular"/>
          <w:noProof/>
          <w:sz w:val="40"/>
          <w:szCs w:val="40"/>
        </w:rPr>
        <w:drawing>
          <wp:anchor distT="0" distB="0" distL="114300" distR="114300" simplePos="0" relativeHeight="251659264" behindDoc="1" locked="0" layoutInCell="1" allowOverlap="1" wp14:anchorId="706912A6" wp14:editId="5D74402C">
            <wp:simplePos x="0" y="0"/>
            <wp:positionH relativeFrom="column">
              <wp:posOffset>-24765</wp:posOffset>
            </wp:positionH>
            <wp:positionV relativeFrom="paragraph">
              <wp:posOffset>12700</wp:posOffset>
            </wp:positionV>
            <wp:extent cx="2685415" cy="2664460"/>
            <wp:effectExtent l="0" t="2222" r="4762" b="4763"/>
            <wp:wrapTight wrapText="bothSides">
              <wp:wrapPolygon edited="0">
                <wp:start x="-18" y="21582"/>
                <wp:lineTo x="21536" y="21582"/>
                <wp:lineTo x="21536" y="64"/>
                <wp:lineTo x="-18" y="64"/>
                <wp:lineTo x="-18" y="21582"/>
              </wp:wrapPolygon>
            </wp:wrapTight>
            <wp:docPr id="1228159454" name="Picture 4" descr="Intepretation text printed on the wall in vinyl lettering. To it’s left, two containers hold interpretation in various accessible formats and groundplans for the exhibition. To it’s right, another container holds Drawing Together leaflets. Beneath the text is a bench and three wooden boxes containing books and drawing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59454" name="Picture 4" descr="Intepretation text printed on the wall in vinyl lettering. To it’s left, two containers hold interpretation in various accessible formats and groundplans for the exhibition. To it’s right, another container holds Drawing Together leaflets. Beneath the text is a bench and three wooden boxes containing books and drawing resources. "/>
                    <pic:cNvPicPr/>
                  </pic:nvPicPr>
                  <pic:blipFill rotWithShape="1">
                    <a:blip r:embed="rId8" cstate="print">
                      <a:extLst>
                        <a:ext uri="{28A0092B-C50C-407E-A947-70E740481C1C}">
                          <a14:useLocalDpi xmlns:a14="http://schemas.microsoft.com/office/drawing/2010/main" val="0"/>
                        </a:ext>
                      </a:extLst>
                    </a:blip>
                    <a:srcRect l="25862" t="3365" r="4505" b="4505"/>
                    <a:stretch/>
                  </pic:blipFill>
                  <pic:spPr bwMode="auto">
                    <a:xfrm rot="5400000">
                      <a:off x="0" y="0"/>
                      <a:ext cx="2685415" cy="2664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1C3CA2" w14:textId="77777777" w:rsidR="001A2676" w:rsidRDefault="001A2676" w:rsidP="00415246">
      <w:pPr>
        <w:rPr>
          <w:rFonts w:ascii="Replica-Regular" w:hAnsi="Replica-Regular"/>
          <w:sz w:val="32"/>
          <w:szCs w:val="32"/>
        </w:rPr>
      </w:pPr>
    </w:p>
    <w:p w14:paraId="065CCAAB" w14:textId="06C3AEF9" w:rsidR="00415246" w:rsidRPr="00415246" w:rsidRDefault="001C59A9" w:rsidP="00415246">
      <w:pPr>
        <w:rPr>
          <w:rFonts w:ascii="Replica-Regular" w:hAnsi="Replica-Regular"/>
          <w:sz w:val="32"/>
          <w:szCs w:val="32"/>
        </w:rPr>
      </w:pPr>
      <w:r>
        <w:rPr>
          <w:rFonts w:ascii="Replica-Regular" w:hAnsi="Replica-Regular"/>
          <w:sz w:val="32"/>
          <w:szCs w:val="32"/>
        </w:rPr>
        <w:t xml:space="preserve">As you enter the gallery, to your left, you will find </w:t>
      </w:r>
      <w:r w:rsidR="00133115">
        <w:rPr>
          <w:rFonts w:ascii="Replica-Regular" w:hAnsi="Replica-Regular"/>
          <w:sz w:val="32"/>
          <w:szCs w:val="32"/>
        </w:rPr>
        <w:t>interpretation text about the exhibition</w:t>
      </w:r>
      <w:r w:rsidR="000E7BEA">
        <w:rPr>
          <w:rFonts w:ascii="Replica-Regular" w:hAnsi="Replica-Regular"/>
          <w:sz w:val="32"/>
          <w:szCs w:val="32"/>
        </w:rPr>
        <w:t xml:space="preserve"> and </w:t>
      </w:r>
      <w:r w:rsidR="00027327">
        <w:rPr>
          <w:rFonts w:ascii="Replica-Regular" w:hAnsi="Replica-Regular"/>
          <w:sz w:val="32"/>
          <w:szCs w:val="32"/>
        </w:rPr>
        <w:t>ground plans which tell you which artwork is which</w:t>
      </w:r>
      <w:r w:rsidR="000E7BEA">
        <w:rPr>
          <w:rFonts w:ascii="Replica-Regular" w:hAnsi="Replica-Regular"/>
          <w:sz w:val="32"/>
          <w:szCs w:val="32"/>
        </w:rPr>
        <w:t xml:space="preserve">. </w:t>
      </w:r>
      <w:r w:rsidR="00415246">
        <w:rPr>
          <w:rFonts w:ascii="Replica-Regular" w:hAnsi="Replica-Regular"/>
          <w:sz w:val="32"/>
          <w:szCs w:val="32"/>
        </w:rPr>
        <w:t>Th</w:t>
      </w:r>
      <w:r w:rsidR="00D62716">
        <w:rPr>
          <w:rFonts w:ascii="Replica-Regular" w:hAnsi="Replica-Regular"/>
          <w:sz w:val="32"/>
          <w:szCs w:val="32"/>
        </w:rPr>
        <w:t>is interpretation text is</w:t>
      </w:r>
      <w:r w:rsidR="00415246" w:rsidRPr="00415246">
        <w:rPr>
          <w:rFonts w:ascii="Replica-Regular" w:hAnsi="Replica-Regular"/>
          <w:sz w:val="32"/>
          <w:szCs w:val="32"/>
        </w:rPr>
        <w:t xml:space="preserve"> available in the gallery in the following </w:t>
      </w:r>
      <w:proofErr w:type="gramStart"/>
      <w:r w:rsidR="00415246" w:rsidRPr="00415246">
        <w:rPr>
          <w:rFonts w:ascii="Replica-Regular" w:hAnsi="Replica-Regular"/>
          <w:sz w:val="32"/>
          <w:szCs w:val="32"/>
        </w:rPr>
        <w:t>formats;</w:t>
      </w:r>
      <w:proofErr w:type="gramEnd"/>
    </w:p>
    <w:p w14:paraId="30D7BABB" w14:textId="6D6EF515" w:rsidR="00415246" w:rsidRPr="00415246" w:rsidRDefault="00415246" w:rsidP="00415246">
      <w:pPr>
        <w:numPr>
          <w:ilvl w:val="0"/>
          <w:numId w:val="1"/>
        </w:numPr>
        <w:rPr>
          <w:rFonts w:ascii="Replica-Regular" w:hAnsi="Replica-Regular"/>
          <w:sz w:val="32"/>
          <w:szCs w:val="32"/>
        </w:rPr>
      </w:pPr>
      <w:r w:rsidRPr="00415246">
        <w:rPr>
          <w:rFonts w:ascii="Replica-Regular" w:hAnsi="Replica-Regular"/>
          <w:sz w:val="32"/>
          <w:szCs w:val="32"/>
        </w:rPr>
        <w:t>Large print</w:t>
      </w:r>
    </w:p>
    <w:p w14:paraId="5F236765" w14:textId="7291C0D7" w:rsidR="00415246" w:rsidRPr="00415246" w:rsidRDefault="00415246" w:rsidP="00415246">
      <w:pPr>
        <w:numPr>
          <w:ilvl w:val="0"/>
          <w:numId w:val="1"/>
        </w:numPr>
        <w:rPr>
          <w:rFonts w:ascii="Replica-Regular" w:hAnsi="Replica-Regular"/>
          <w:sz w:val="32"/>
          <w:szCs w:val="32"/>
        </w:rPr>
      </w:pPr>
      <w:r w:rsidRPr="00415246">
        <w:rPr>
          <w:rFonts w:ascii="Replica-Regular" w:hAnsi="Replica-Regular"/>
          <w:sz w:val="32"/>
          <w:szCs w:val="32"/>
        </w:rPr>
        <w:t>Braille</w:t>
      </w:r>
    </w:p>
    <w:p w14:paraId="6C426C83" w14:textId="77777777" w:rsidR="00415246" w:rsidRDefault="00415246" w:rsidP="00415246">
      <w:pPr>
        <w:numPr>
          <w:ilvl w:val="0"/>
          <w:numId w:val="1"/>
        </w:numPr>
        <w:rPr>
          <w:rFonts w:ascii="Replica-Regular" w:hAnsi="Replica-Regular"/>
          <w:sz w:val="32"/>
          <w:szCs w:val="32"/>
        </w:rPr>
      </w:pPr>
      <w:r w:rsidRPr="00415246">
        <w:rPr>
          <w:rFonts w:ascii="Replica-Regular" w:hAnsi="Replica-Regular"/>
          <w:sz w:val="32"/>
          <w:szCs w:val="32"/>
        </w:rPr>
        <w:t xml:space="preserve">Audio via a QR code </w:t>
      </w:r>
    </w:p>
    <w:p w14:paraId="192BC844" w14:textId="169A9794" w:rsidR="00717C69" w:rsidRDefault="00717C69" w:rsidP="00717C69">
      <w:pPr>
        <w:rPr>
          <w:rFonts w:ascii="Replica-Regular" w:hAnsi="Replica-Regular"/>
          <w:sz w:val="32"/>
          <w:szCs w:val="32"/>
        </w:rPr>
      </w:pPr>
    </w:p>
    <w:p w14:paraId="2A2CE561" w14:textId="48648358" w:rsidR="00717C69" w:rsidRPr="00415246" w:rsidRDefault="00717C69" w:rsidP="00717C69">
      <w:pPr>
        <w:rPr>
          <w:rFonts w:ascii="Replica-Regular" w:hAnsi="Replica-Regular"/>
          <w:sz w:val="32"/>
          <w:szCs w:val="32"/>
        </w:rPr>
      </w:pPr>
      <w:r>
        <w:rPr>
          <w:rFonts w:ascii="Replica-Regular" w:hAnsi="Replica-Regular"/>
          <w:sz w:val="32"/>
          <w:szCs w:val="32"/>
        </w:rPr>
        <w:t xml:space="preserve">In the wooden boxes beneath the text are a collection of resources </w:t>
      </w:r>
      <w:r w:rsidR="006554A3" w:rsidRPr="006554A3">
        <w:rPr>
          <w:rFonts w:ascii="Replica-Regular" w:hAnsi="Replica-Regular"/>
          <w:sz w:val="32"/>
          <w:szCs w:val="32"/>
        </w:rPr>
        <w:t>to draw and explore the exhibition further</w:t>
      </w:r>
      <w:r w:rsidR="00F64A7F">
        <w:rPr>
          <w:rFonts w:ascii="Replica-Regular" w:hAnsi="Replica-Regular"/>
          <w:sz w:val="32"/>
          <w:szCs w:val="32"/>
        </w:rPr>
        <w:t>.</w:t>
      </w:r>
    </w:p>
    <w:p w14:paraId="3D42FD42" w14:textId="1FEA47AC" w:rsidR="00AC50E8" w:rsidRDefault="00AC50E8" w:rsidP="00B127DE">
      <w:pPr>
        <w:rPr>
          <w:rFonts w:ascii="Replica-Regular" w:hAnsi="Replica-Regular"/>
          <w:sz w:val="32"/>
          <w:szCs w:val="32"/>
        </w:rPr>
      </w:pPr>
    </w:p>
    <w:p w14:paraId="7488B98E" w14:textId="01BDE0AB" w:rsidR="008072B0" w:rsidRDefault="008072B0" w:rsidP="00B127DE">
      <w:pPr>
        <w:rPr>
          <w:rFonts w:ascii="Replica-Regular" w:hAnsi="Replica-Regular"/>
          <w:sz w:val="32"/>
          <w:szCs w:val="32"/>
        </w:rPr>
      </w:pPr>
      <w:r>
        <w:rPr>
          <w:rFonts w:ascii="Replica-Regular" w:hAnsi="Replica-Regular"/>
          <w:sz w:val="32"/>
          <w:szCs w:val="32"/>
        </w:rPr>
        <w:t xml:space="preserve">In </w:t>
      </w:r>
      <w:r w:rsidR="00A86D0B">
        <w:rPr>
          <w:rFonts w:ascii="Replica-Regular" w:hAnsi="Replica-Regular"/>
          <w:sz w:val="32"/>
          <w:szCs w:val="32"/>
        </w:rPr>
        <w:t>another</w:t>
      </w:r>
      <w:r>
        <w:rPr>
          <w:rFonts w:ascii="Replica-Regular" w:hAnsi="Replica-Regular"/>
          <w:sz w:val="32"/>
          <w:szCs w:val="32"/>
        </w:rPr>
        <w:t xml:space="preserve"> corner of the gallery, you will find a TV screen showing a film. This film shows the process of Aylieff making </w:t>
      </w:r>
      <w:r w:rsidR="00E9110D">
        <w:rPr>
          <w:rFonts w:ascii="Replica-Regular" w:hAnsi="Replica-Regular"/>
          <w:sz w:val="32"/>
          <w:szCs w:val="32"/>
        </w:rPr>
        <w:t xml:space="preserve">the pots you can see in the exhibition. </w:t>
      </w:r>
      <w:r w:rsidR="004849FC">
        <w:rPr>
          <w:rFonts w:ascii="Replica-Regular" w:hAnsi="Replica-Regular"/>
          <w:sz w:val="32"/>
          <w:szCs w:val="32"/>
        </w:rPr>
        <w:t xml:space="preserve">The film is </w:t>
      </w:r>
      <w:r w:rsidR="00005686">
        <w:rPr>
          <w:rFonts w:ascii="Replica-Regular" w:hAnsi="Replica-Regular"/>
          <w:sz w:val="32"/>
          <w:szCs w:val="32"/>
        </w:rPr>
        <w:t xml:space="preserve">14 </w:t>
      </w:r>
      <w:r w:rsidR="004849FC">
        <w:rPr>
          <w:rFonts w:ascii="Replica-Regular" w:hAnsi="Replica-Regular"/>
          <w:sz w:val="32"/>
          <w:szCs w:val="32"/>
        </w:rPr>
        <w:t xml:space="preserve">minutes long and </w:t>
      </w:r>
      <w:r w:rsidR="00005686">
        <w:rPr>
          <w:rFonts w:ascii="Replica-Regular" w:hAnsi="Replica-Regular"/>
          <w:sz w:val="32"/>
          <w:szCs w:val="32"/>
        </w:rPr>
        <w:t>plays on a continuous loop</w:t>
      </w:r>
      <w:r w:rsidR="00D14BD0">
        <w:rPr>
          <w:rFonts w:ascii="Replica-Regular" w:hAnsi="Replica-Regular"/>
          <w:sz w:val="32"/>
          <w:szCs w:val="32"/>
        </w:rPr>
        <w:t>.</w:t>
      </w:r>
      <w:r w:rsidR="006C2C79">
        <w:rPr>
          <w:rFonts w:ascii="Replica-Regular" w:hAnsi="Replica-Regular"/>
          <w:sz w:val="32"/>
          <w:szCs w:val="32"/>
        </w:rPr>
        <w:t xml:space="preserve"> There is no speech, only </w:t>
      </w:r>
      <w:r w:rsidR="00BB2BF3">
        <w:rPr>
          <w:rFonts w:ascii="Replica-Regular" w:hAnsi="Replica-Regular"/>
          <w:sz w:val="32"/>
          <w:szCs w:val="32"/>
        </w:rPr>
        <w:t xml:space="preserve">gentle music and the sound of </w:t>
      </w:r>
      <w:r w:rsidR="00F30C57">
        <w:rPr>
          <w:rFonts w:ascii="Replica-Regular" w:hAnsi="Replica-Regular"/>
          <w:sz w:val="32"/>
          <w:szCs w:val="32"/>
        </w:rPr>
        <w:t xml:space="preserve">artists at work. </w:t>
      </w:r>
      <w:r w:rsidR="00D14BD0">
        <w:rPr>
          <w:rFonts w:ascii="Replica-Regular" w:hAnsi="Replica-Regular"/>
          <w:sz w:val="32"/>
          <w:szCs w:val="32"/>
        </w:rPr>
        <w:t xml:space="preserve"> Benches are </w:t>
      </w:r>
      <w:r w:rsidR="004849FC">
        <w:rPr>
          <w:rFonts w:ascii="Replica-Regular" w:hAnsi="Replica-Regular"/>
          <w:sz w:val="32"/>
          <w:szCs w:val="32"/>
        </w:rPr>
        <w:t xml:space="preserve">available for visitors to sit down while they watch. </w:t>
      </w:r>
    </w:p>
    <w:p w14:paraId="181C399E" w14:textId="77777777" w:rsidR="0076164F" w:rsidRDefault="0076164F" w:rsidP="00B127DE">
      <w:pPr>
        <w:rPr>
          <w:rFonts w:ascii="Replica-Regular" w:hAnsi="Replica-Regular"/>
          <w:sz w:val="32"/>
          <w:szCs w:val="32"/>
        </w:rPr>
      </w:pPr>
    </w:p>
    <w:p w14:paraId="5B71DDB9" w14:textId="77777777" w:rsidR="0076164F" w:rsidRDefault="0076164F" w:rsidP="00B127DE">
      <w:pPr>
        <w:rPr>
          <w:rFonts w:ascii="Replica-Regular" w:hAnsi="Replica-Regular"/>
          <w:sz w:val="32"/>
          <w:szCs w:val="32"/>
        </w:rPr>
      </w:pPr>
    </w:p>
    <w:p w14:paraId="042B8673" w14:textId="77777777" w:rsidR="00445064" w:rsidRDefault="00445064" w:rsidP="00B127DE">
      <w:pPr>
        <w:rPr>
          <w:rFonts w:ascii="Replica-Regular" w:hAnsi="Replica-Regular"/>
          <w:sz w:val="32"/>
          <w:szCs w:val="32"/>
        </w:rPr>
      </w:pPr>
    </w:p>
    <w:p w14:paraId="1E78A33D" w14:textId="5068B163" w:rsidR="004849FC" w:rsidRDefault="004849FC" w:rsidP="00B127DE">
      <w:pPr>
        <w:rPr>
          <w:rFonts w:ascii="Replica-Regular" w:hAnsi="Replica-Regular"/>
          <w:sz w:val="32"/>
          <w:szCs w:val="32"/>
        </w:rPr>
      </w:pPr>
    </w:p>
    <w:p w14:paraId="3C6B6214" w14:textId="09ECBAEA" w:rsidR="00F73B11" w:rsidRDefault="002B7DAC" w:rsidP="00B127DE">
      <w:pPr>
        <w:rPr>
          <w:rFonts w:ascii="Replica-Regular" w:hAnsi="Replica-Regular"/>
          <w:sz w:val="32"/>
          <w:szCs w:val="32"/>
        </w:rPr>
      </w:pPr>
      <w:r>
        <w:rPr>
          <w:noProof/>
        </w:rPr>
        <w:lastRenderedPageBreak/>
        <w:drawing>
          <wp:anchor distT="0" distB="0" distL="114300" distR="114300" simplePos="0" relativeHeight="251660288" behindDoc="1" locked="0" layoutInCell="1" allowOverlap="1" wp14:anchorId="29857C65" wp14:editId="1FBF2187">
            <wp:simplePos x="0" y="0"/>
            <wp:positionH relativeFrom="column">
              <wp:posOffset>-6985</wp:posOffset>
            </wp:positionH>
            <wp:positionV relativeFrom="paragraph">
              <wp:posOffset>0</wp:posOffset>
            </wp:positionV>
            <wp:extent cx="2097405" cy="2677795"/>
            <wp:effectExtent l="0" t="0" r="0" b="1905"/>
            <wp:wrapTight wrapText="bothSides">
              <wp:wrapPolygon edited="0">
                <wp:start x="0" y="0"/>
                <wp:lineTo x="0" y="21513"/>
                <wp:lineTo x="21450" y="21513"/>
                <wp:lineTo x="21450" y="0"/>
                <wp:lineTo x="0" y="0"/>
              </wp:wrapPolygon>
            </wp:wrapTight>
            <wp:docPr id="1687662157" name="Picture 5" descr="A display of photographs with a Felicity Aylieff pot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62157" name="Picture 5" descr="A display of photographs with a Felicity Aylieff pot in the foreground"/>
                    <pic:cNvPicPr>
                      <a:picLocks noChangeAspect="1" noChangeArrowheads="1"/>
                    </pic:cNvPicPr>
                  </pic:nvPicPr>
                  <pic:blipFill rotWithShape="1">
                    <a:blip r:embed="rId9">
                      <a:extLst>
                        <a:ext uri="{28A0092B-C50C-407E-A947-70E740481C1C}">
                          <a14:useLocalDpi xmlns:a14="http://schemas.microsoft.com/office/drawing/2010/main" val="0"/>
                        </a:ext>
                      </a:extLst>
                    </a:blip>
                    <a:srcRect l="32964" t="14780" r="22575" b="12"/>
                    <a:stretch/>
                  </pic:blipFill>
                  <pic:spPr bwMode="auto">
                    <a:xfrm>
                      <a:off x="0" y="0"/>
                      <a:ext cx="2097405" cy="2677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B73CE3B" wp14:editId="065C6811">
            <wp:simplePos x="0" y="0"/>
            <wp:positionH relativeFrom="column">
              <wp:posOffset>2232025</wp:posOffset>
            </wp:positionH>
            <wp:positionV relativeFrom="paragraph">
              <wp:posOffset>0</wp:posOffset>
            </wp:positionV>
            <wp:extent cx="3479165" cy="2677795"/>
            <wp:effectExtent l="0" t="0" r="635" b="1905"/>
            <wp:wrapTight wrapText="bothSides">
              <wp:wrapPolygon edited="0">
                <wp:start x="0" y="0"/>
                <wp:lineTo x="0" y="21513"/>
                <wp:lineTo x="21525" y="21513"/>
                <wp:lineTo x="21525" y="0"/>
                <wp:lineTo x="0" y="0"/>
              </wp:wrapPolygon>
            </wp:wrapTight>
            <wp:docPr id="481940040" name="Picture 6" descr="vestibule containing tools and bru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40040" name="Picture 6" descr="vestibule containing tools and brushes"/>
                    <pic:cNvPicPr>
                      <a:picLocks noChangeAspect="1" noChangeArrowheads="1"/>
                    </pic:cNvPicPr>
                  </pic:nvPicPr>
                  <pic:blipFill rotWithShape="1">
                    <a:blip r:embed="rId10">
                      <a:extLst>
                        <a:ext uri="{28A0092B-C50C-407E-A947-70E740481C1C}">
                          <a14:useLocalDpi xmlns:a14="http://schemas.microsoft.com/office/drawing/2010/main" val="0"/>
                        </a:ext>
                      </a:extLst>
                    </a:blip>
                    <a:srcRect l="20572" t="25193" r="18338" b="4268"/>
                    <a:stretch/>
                  </pic:blipFill>
                  <pic:spPr bwMode="auto">
                    <a:xfrm>
                      <a:off x="0" y="0"/>
                      <a:ext cx="3479165" cy="2677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164F">
        <w:fldChar w:fldCharType="begin"/>
      </w:r>
      <w:r w:rsidR="0076164F">
        <w:instrText xml:space="preserve"> INCLUDEPICTURE "https://ysp.resourcespace.com/pages/download.php?ref=40983&amp;size=pre&amp;ext=jpg&amp;page=1&amp;alternative=-1&amp;watermarked=&amp;k=fadd3c35cf&amp;noattach=true&amp;v=1744036437" \* MERGEFORMATINET </w:instrText>
      </w:r>
      <w:r w:rsidR="0076164F">
        <w:fldChar w:fldCharType="separate"/>
      </w:r>
      <w:r w:rsidR="0076164F">
        <w:fldChar w:fldCharType="end"/>
      </w:r>
    </w:p>
    <w:p w14:paraId="5BB9ECF1" w14:textId="77777777" w:rsidR="001A2676" w:rsidRDefault="001A2676" w:rsidP="00B127DE">
      <w:pPr>
        <w:rPr>
          <w:rFonts w:ascii="Replica-Regular" w:hAnsi="Replica-Regular"/>
          <w:sz w:val="32"/>
          <w:szCs w:val="32"/>
        </w:rPr>
      </w:pPr>
    </w:p>
    <w:p w14:paraId="4CC215B8" w14:textId="652BC88E" w:rsidR="004849FC" w:rsidRDefault="00331313" w:rsidP="00B127DE">
      <w:pPr>
        <w:rPr>
          <w:rFonts w:ascii="Replica-Regular" w:hAnsi="Replica-Regular"/>
          <w:sz w:val="32"/>
          <w:szCs w:val="32"/>
        </w:rPr>
      </w:pPr>
      <w:r>
        <w:rPr>
          <w:rFonts w:ascii="Replica-Regular" w:hAnsi="Replica-Regular"/>
          <w:sz w:val="32"/>
          <w:szCs w:val="32"/>
        </w:rPr>
        <w:t>B</w:t>
      </w:r>
      <w:r w:rsidR="004849FC">
        <w:rPr>
          <w:rFonts w:ascii="Replica-Regular" w:hAnsi="Replica-Regular"/>
          <w:sz w:val="32"/>
          <w:szCs w:val="32"/>
        </w:rPr>
        <w:t xml:space="preserve">eside the TV is a display of tools used </w:t>
      </w:r>
      <w:r w:rsidR="000C5C40">
        <w:rPr>
          <w:rFonts w:ascii="Replica-Regular" w:hAnsi="Replica-Regular"/>
          <w:sz w:val="32"/>
          <w:szCs w:val="32"/>
        </w:rPr>
        <w:t xml:space="preserve">by Felicity Aylieff </w:t>
      </w:r>
      <w:r w:rsidR="004849FC">
        <w:rPr>
          <w:rFonts w:ascii="Replica-Regular" w:hAnsi="Replica-Regular"/>
          <w:sz w:val="32"/>
          <w:szCs w:val="32"/>
        </w:rPr>
        <w:t>to create the pots</w:t>
      </w:r>
      <w:r w:rsidR="000C5C40">
        <w:rPr>
          <w:rFonts w:ascii="Replica-Regular" w:hAnsi="Replica-Regular"/>
          <w:sz w:val="32"/>
          <w:szCs w:val="32"/>
        </w:rPr>
        <w:t xml:space="preserve"> you see in the exhibition</w:t>
      </w:r>
      <w:r w:rsidR="004849FC">
        <w:rPr>
          <w:rFonts w:ascii="Replica-Regular" w:hAnsi="Replica-Regular"/>
          <w:sz w:val="32"/>
          <w:szCs w:val="32"/>
        </w:rPr>
        <w:t xml:space="preserve">. </w:t>
      </w:r>
    </w:p>
    <w:p w14:paraId="594CBC75" w14:textId="4F664A9F" w:rsidR="004849FC" w:rsidRDefault="004849FC" w:rsidP="00B127DE">
      <w:pPr>
        <w:rPr>
          <w:rFonts w:ascii="Replica-Regular" w:hAnsi="Replica-Regular"/>
          <w:sz w:val="32"/>
          <w:szCs w:val="32"/>
        </w:rPr>
      </w:pPr>
    </w:p>
    <w:p w14:paraId="01D1DF97" w14:textId="204B2BA4" w:rsidR="004849FC" w:rsidRDefault="004849FC" w:rsidP="00B127DE">
      <w:pPr>
        <w:rPr>
          <w:rFonts w:ascii="Replica-Regular" w:hAnsi="Replica-Regular"/>
          <w:sz w:val="32"/>
          <w:szCs w:val="32"/>
        </w:rPr>
      </w:pPr>
      <w:r>
        <w:rPr>
          <w:rFonts w:ascii="Replica-Regular" w:hAnsi="Replica-Regular"/>
          <w:sz w:val="32"/>
          <w:szCs w:val="32"/>
        </w:rPr>
        <w:t xml:space="preserve">In the opposite corner of the gallery, you will find a display of photographs. These photographs document the making process, </w:t>
      </w:r>
      <w:r w:rsidR="0099499C">
        <w:rPr>
          <w:rFonts w:ascii="Replica-Regular" w:hAnsi="Replica-Regular"/>
          <w:sz w:val="32"/>
          <w:szCs w:val="32"/>
        </w:rPr>
        <w:t>they show</w:t>
      </w:r>
      <w:r>
        <w:rPr>
          <w:rFonts w:ascii="Replica-Regular" w:hAnsi="Replica-Regular"/>
          <w:sz w:val="32"/>
          <w:szCs w:val="32"/>
        </w:rPr>
        <w:t xml:space="preserve"> Aylieff and </w:t>
      </w:r>
      <w:r w:rsidR="005467E7">
        <w:rPr>
          <w:rFonts w:ascii="Replica-Regular" w:hAnsi="Replica-Regular"/>
          <w:sz w:val="32"/>
          <w:szCs w:val="32"/>
        </w:rPr>
        <w:t xml:space="preserve">her collaborators making the pots you can see in the exhibition. </w:t>
      </w:r>
    </w:p>
    <w:p w14:paraId="120D7108" w14:textId="77777777" w:rsidR="004849FC" w:rsidRDefault="004849FC" w:rsidP="00B127DE">
      <w:pPr>
        <w:rPr>
          <w:rFonts w:ascii="Replica-Regular" w:hAnsi="Replica-Regular"/>
          <w:sz w:val="32"/>
          <w:szCs w:val="32"/>
        </w:rPr>
      </w:pPr>
    </w:p>
    <w:p w14:paraId="073CDB8F" w14:textId="77777777" w:rsidR="001A2676" w:rsidRDefault="001A2676" w:rsidP="00B127DE">
      <w:pPr>
        <w:rPr>
          <w:rFonts w:ascii="Replica-Regular" w:hAnsi="Replica-Regular"/>
          <w:sz w:val="32"/>
          <w:szCs w:val="32"/>
        </w:rPr>
      </w:pPr>
    </w:p>
    <w:p w14:paraId="4CB8F676" w14:textId="77777777" w:rsidR="001A2676" w:rsidRPr="00916584" w:rsidRDefault="001A2676" w:rsidP="001A2676">
      <w:pPr>
        <w:rPr>
          <w:rFonts w:ascii="Replica-Regular" w:hAnsi="Replica-Regular"/>
          <w:sz w:val="28"/>
          <w:szCs w:val="28"/>
        </w:rPr>
      </w:pPr>
    </w:p>
    <w:p w14:paraId="6ED3FCA8" w14:textId="77777777" w:rsidR="001A2676" w:rsidRPr="00916584" w:rsidRDefault="001A2676" w:rsidP="001A2676">
      <w:pPr>
        <w:rPr>
          <w:rFonts w:ascii="Replica-Regular" w:hAnsi="Replica-Regular"/>
          <w:sz w:val="28"/>
          <w:szCs w:val="28"/>
        </w:rPr>
      </w:pPr>
      <w:r w:rsidRPr="00916584">
        <w:rPr>
          <w:rFonts w:ascii="Replica-Regular" w:hAnsi="Replica-Regular"/>
          <w:sz w:val="28"/>
          <w:szCs w:val="28"/>
        </w:rPr>
        <w:t xml:space="preserve">For general accessibility information about the Chapel and all other YSP buildings, visit </w:t>
      </w:r>
      <w:hyperlink r:id="rId11" w:history="1">
        <w:r w:rsidRPr="00916584">
          <w:rPr>
            <w:rStyle w:val="Hyperlink"/>
            <w:rFonts w:ascii="Replica-Regular" w:hAnsi="Replica-Regular"/>
            <w:sz w:val="28"/>
            <w:szCs w:val="28"/>
          </w:rPr>
          <w:t>ysp.org.uk/visit-us/accessibility</w:t>
        </w:r>
      </w:hyperlink>
      <w:r w:rsidRPr="00916584">
        <w:rPr>
          <w:rFonts w:ascii="Replica-Regular" w:hAnsi="Replica-Regular"/>
          <w:sz w:val="28"/>
          <w:szCs w:val="28"/>
        </w:rPr>
        <w:t xml:space="preserve"> or download our </w:t>
      </w:r>
      <w:hyperlink r:id="rId12" w:history="1">
        <w:r w:rsidRPr="00916584">
          <w:rPr>
            <w:rStyle w:val="Hyperlink"/>
            <w:rFonts w:ascii="Replica-Regular" w:hAnsi="Replica-Regular"/>
            <w:sz w:val="28"/>
            <w:szCs w:val="28"/>
          </w:rPr>
          <w:t>Detailed Accessibility Guide.</w:t>
        </w:r>
      </w:hyperlink>
      <w:r w:rsidRPr="00916584">
        <w:rPr>
          <w:rFonts w:ascii="Replica-Regular" w:hAnsi="Replica-Regular"/>
          <w:sz w:val="28"/>
          <w:szCs w:val="28"/>
        </w:rPr>
        <w:t xml:space="preserve"> </w:t>
      </w:r>
    </w:p>
    <w:p w14:paraId="0B07FE71" w14:textId="77777777" w:rsidR="001A2676" w:rsidRDefault="001A2676" w:rsidP="00B127DE">
      <w:pPr>
        <w:rPr>
          <w:rFonts w:ascii="Replica-Regular" w:hAnsi="Replica-Regular"/>
          <w:sz w:val="32"/>
          <w:szCs w:val="32"/>
        </w:rPr>
      </w:pPr>
    </w:p>
    <w:p w14:paraId="66A5CF83" w14:textId="77777777" w:rsidR="004849FC" w:rsidRDefault="004849FC" w:rsidP="00B127DE">
      <w:pPr>
        <w:rPr>
          <w:rFonts w:ascii="Replica-Regular" w:hAnsi="Replica-Regular"/>
          <w:sz w:val="32"/>
          <w:szCs w:val="32"/>
        </w:rPr>
      </w:pPr>
    </w:p>
    <w:p w14:paraId="40F40129" w14:textId="77777777" w:rsidR="004849FC" w:rsidRDefault="004849FC" w:rsidP="00B127DE">
      <w:pPr>
        <w:rPr>
          <w:rFonts w:ascii="Replica-Regular" w:hAnsi="Replica-Regular"/>
          <w:sz w:val="32"/>
          <w:szCs w:val="32"/>
        </w:rPr>
      </w:pPr>
    </w:p>
    <w:p w14:paraId="24C7B2FA" w14:textId="77777777" w:rsidR="004849FC" w:rsidRDefault="004849FC" w:rsidP="00B127DE">
      <w:pPr>
        <w:rPr>
          <w:rFonts w:ascii="Replica-Regular" w:hAnsi="Replica-Regular"/>
          <w:sz w:val="32"/>
          <w:szCs w:val="32"/>
        </w:rPr>
      </w:pPr>
    </w:p>
    <w:p w14:paraId="0CFE6B0F" w14:textId="7DCB1EE3" w:rsidR="004849FC" w:rsidRDefault="004849FC" w:rsidP="00B127DE">
      <w:pPr>
        <w:rPr>
          <w:rFonts w:ascii="Replica-Regular" w:hAnsi="Replica-Regular"/>
          <w:sz w:val="32"/>
          <w:szCs w:val="32"/>
        </w:rPr>
      </w:pPr>
    </w:p>
    <w:p w14:paraId="7AF89FBD" w14:textId="3FA5EBEC" w:rsidR="00B127DE" w:rsidRPr="00B127DE" w:rsidRDefault="00B127DE">
      <w:pPr>
        <w:rPr>
          <w:rFonts w:ascii="Replica-Regular" w:hAnsi="Replica-Regular"/>
          <w:sz w:val="40"/>
          <w:szCs w:val="40"/>
        </w:rPr>
      </w:pPr>
    </w:p>
    <w:sectPr w:rsidR="00B127DE" w:rsidRPr="00B127D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Replica-Regular">
    <w:panose1 w:val="02000503030000020004"/>
    <w:charset w:val="4D"/>
    <w:family w:val="auto"/>
    <w:notTrueType/>
    <w:pitch w:val="variable"/>
    <w:sig w:usb0="800000AF" w:usb1="4000206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2A32FD"/>
    <w:multiLevelType w:val="hybridMultilevel"/>
    <w:tmpl w:val="8A8ED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113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7DE"/>
    <w:rsid w:val="00005686"/>
    <w:rsid w:val="00025F1F"/>
    <w:rsid w:val="00027327"/>
    <w:rsid w:val="000B311E"/>
    <w:rsid w:val="000C5C40"/>
    <w:rsid w:val="000E7BEA"/>
    <w:rsid w:val="00133115"/>
    <w:rsid w:val="00140674"/>
    <w:rsid w:val="00190CAD"/>
    <w:rsid w:val="001A2676"/>
    <w:rsid w:val="001A4CA5"/>
    <w:rsid w:val="001C59A9"/>
    <w:rsid w:val="00203C1E"/>
    <w:rsid w:val="002B7DAC"/>
    <w:rsid w:val="002C6283"/>
    <w:rsid w:val="00331313"/>
    <w:rsid w:val="00395CB7"/>
    <w:rsid w:val="003A2CC2"/>
    <w:rsid w:val="00400C13"/>
    <w:rsid w:val="004030A5"/>
    <w:rsid w:val="0041466C"/>
    <w:rsid w:val="00415246"/>
    <w:rsid w:val="00440924"/>
    <w:rsid w:val="00445064"/>
    <w:rsid w:val="004849FC"/>
    <w:rsid w:val="004E4A60"/>
    <w:rsid w:val="005467E7"/>
    <w:rsid w:val="00564795"/>
    <w:rsid w:val="005D39FF"/>
    <w:rsid w:val="00651723"/>
    <w:rsid w:val="00652465"/>
    <w:rsid w:val="00652A0E"/>
    <w:rsid w:val="006554A3"/>
    <w:rsid w:val="006809A8"/>
    <w:rsid w:val="006A2624"/>
    <w:rsid w:val="006B21B5"/>
    <w:rsid w:val="006B37E8"/>
    <w:rsid w:val="006C2C79"/>
    <w:rsid w:val="006D62CC"/>
    <w:rsid w:val="007150C1"/>
    <w:rsid w:val="00717C69"/>
    <w:rsid w:val="0073209F"/>
    <w:rsid w:val="00746304"/>
    <w:rsid w:val="0076164F"/>
    <w:rsid w:val="00784E1A"/>
    <w:rsid w:val="007A0DE3"/>
    <w:rsid w:val="008072B0"/>
    <w:rsid w:val="00866083"/>
    <w:rsid w:val="008B2598"/>
    <w:rsid w:val="00910E79"/>
    <w:rsid w:val="00912FDB"/>
    <w:rsid w:val="00913140"/>
    <w:rsid w:val="0099499C"/>
    <w:rsid w:val="009E0208"/>
    <w:rsid w:val="00A714AB"/>
    <w:rsid w:val="00A85A52"/>
    <w:rsid w:val="00A86D0B"/>
    <w:rsid w:val="00AC50E8"/>
    <w:rsid w:val="00B127DE"/>
    <w:rsid w:val="00B359A8"/>
    <w:rsid w:val="00B62B38"/>
    <w:rsid w:val="00B910C8"/>
    <w:rsid w:val="00BB2BF3"/>
    <w:rsid w:val="00BC727C"/>
    <w:rsid w:val="00BD078B"/>
    <w:rsid w:val="00C02875"/>
    <w:rsid w:val="00C040FD"/>
    <w:rsid w:val="00C408AA"/>
    <w:rsid w:val="00D14BD0"/>
    <w:rsid w:val="00D62716"/>
    <w:rsid w:val="00E230F9"/>
    <w:rsid w:val="00E36DF8"/>
    <w:rsid w:val="00E9110D"/>
    <w:rsid w:val="00ED7C04"/>
    <w:rsid w:val="00F01582"/>
    <w:rsid w:val="00F14BF2"/>
    <w:rsid w:val="00F30C57"/>
    <w:rsid w:val="00F64A7F"/>
    <w:rsid w:val="00F71659"/>
    <w:rsid w:val="00F73B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E6C54"/>
  <w15:chartTrackingRefBased/>
  <w15:docId w15:val="{57850BF1-284D-AE40-B6E4-B7F0D27C4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27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127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127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127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127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127D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27D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27D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27D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27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27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127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27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27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27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27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27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27DE"/>
    <w:rPr>
      <w:rFonts w:eastAsiaTheme="majorEastAsia" w:cstheme="majorBidi"/>
      <w:color w:val="272727" w:themeColor="text1" w:themeTint="D8"/>
    </w:rPr>
  </w:style>
  <w:style w:type="paragraph" w:styleId="Title">
    <w:name w:val="Title"/>
    <w:basedOn w:val="Normal"/>
    <w:next w:val="Normal"/>
    <w:link w:val="TitleChar"/>
    <w:uiPriority w:val="10"/>
    <w:qFormat/>
    <w:rsid w:val="00B127D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27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27D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27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27D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127DE"/>
    <w:rPr>
      <w:i/>
      <w:iCs/>
      <w:color w:val="404040" w:themeColor="text1" w:themeTint="BF"/>
    </w:rPr>
  </w:style>
  <w:style w:type="paragraph" w:styleId="ListParagraph">
    <w:name w:val="List Paragraph"/>
    <w:basedOn w:val="Normal"/>
    <w:uiPriority w:val="34"/>
    <w:qFormat/>
    <w:rsid w:val="00B127DE"/>
    <w:pPr>
      <w:ind w:left="720"/>
      <w:contextualSpacing/>
    </w:pPr>
  </w:style>
  <w:style w:type="character" w:styleId="IntenseEmphasis">
    <w:name w:val="Intense Emphasis"/>
    <w:basedOn w:val="DefaultParagraphFont"/>
    <w:uiPriority w:val="21"/>
    <w:qFormat/>
    <w:rsid w:val="00B127DE"/>
    <w:rPr>
      <w:i/>
      <w:iCs/>
      <w:color w:val="0F4761" w:themeColor="accent1" w:themeShade="BF"/>
    </w:rPr>
  </w:style>
  <w:style w:type="paragraph" w:styleId="IntenseQuote">
    <w:name w:val="Intense Quote"/>
    <w:basedOn w:val="Normal"/>
    <w:next w:val="Normal"/>
    <w:link w:val="IntenseQuoteChar"/>
    <w:uiPriority w:val="30"/>
    <w:qFormat/>
    <w:rsid w:val="00B127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27DE"/>
    <w:rPr>
      <w:i/>
      <w:iCs/>
      <w:color w:val="0F4761" w:themeColor="accent1" w:themeShade="BF"/>
    </w:rPr>
  </w:style>
  <w:style w:type="character" w:styleId="IntenseReference">
    <w:name w:val="Intense Reference"/>
    <w:basedOn w:val="DefaultParagraphFont"/>
    <w:uiPriority w:val="32"/>
    <w:qFormat/>
    <w:rsid w:val="00B127DE"/>
    <w:rPr>
      <w:b/>
      <w:bCs/>
      <w:smallCaps/>
      <w:color w:val="0F4761" w:themeColor="accent1" w:themeShade="BF"/>
      <w:spacing w:val="5"/>
    </w:rPr>
  </w:style>
  <w:style w:type="character" w:styleId="Hyperlink">
    <w:name w:val="Hyperlink"/>
    <w:basedOn w:val="DefaultParagraphFont"/>
    <w:uiPriority w:val="99"/>
    <w:unhideWhenUsed/>
    <w:rsid w:val="001A2676"/>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yorkshire-ysp.files.svdcdn.com/production/Accessibility/YSP-Accessibility-Guide-Dec-2024.docx" TargetMode="Externa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ysp.org.uk/visit-us/accessibility" TargetMode="External"/><Relationship Id="rId5" Type="http://schemas.openxmlformats.org/officeDocument/2006/relationships/image" Target="media/image1.jpeg"/><Relationship Id="rId15" Type="http://schemas.openxmlformats.org/officeDocument/2006/relationships/customXml" Target="../customXml/item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255E5F846B02429E7814272CB825CC" ma:contentTypeVersion="18" ma:contentTypeDescription="Create a new document." ma:contentTypeScope="" ma:versionID="2774e7fb29e964992d0c381e3b895118">
  <xsd:schema xmlns:xsd="http://www.w3.org/2001/XMLSchema" xmlns:xs="http://www.w3.org/2001/XMLSchema" xmlns:p="http://schemas.microsoft.com/office/2006/metadata/properties" xmlns:ns2="0516b8cf-c953-4403-8adc-faa9f9f009f5" xmlns:ns3="b4ca460f-958d-429d-9ee4-53f74df1b260" targetNamespace="http://schemas.microsoft.com/office/2006/metadata/properties" ma:root="true" ma:fieldsID="ec42055d53cf71c97a2c2d287b4fff33" ns2:_="" ns3:_="">
    <xsd:import namespace="0516b8cf-c953-4403-8adc-faa9f9f009f5"/>
    <xsd:import namespace="b4ca460f-958d-429d-9ee4-53f74df1b2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6b8cf-c953-4403-8adc-faa9f9f00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adc1108-769a-4e69-819e-6b680fd70d2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ca460f-958d-429d-9ee4-53f74df1b26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9fcf1fb-01be-4706-ad65-4fba8c7061ac}" ma:internalName="TaxCatchAll" ma:showField="CatchAllData" ma:web="b4ca460f-958d-429d-9ee4-53f74df1b2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4ca460f-958d-429d-9ee4-53f74df1b260" xsi:nil="true"/>
    <lcf76f155ced4ddcb4097134ff3c332f xmlns="0516b8cf-c953-4403-8adc-faa9f9f009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C50BA81-0C99-4A40-B39B-BEE4DC676BF0}"/>
</file>

<file path=customXml/itemProps2.xml><?xml version="1.0" encoding="utf-8"?>
<ds:datastoreItem xmlns:ds="http://schemas.openxmlformats.org/officeDocument/2006/customXml" ds:itemID="{4B619EA0-83CD-43A4-99F3-0877C3EE06A3}"/>
</file>

<file path=customXml/itemProps3.xml><?xml version="1.0" encoding="utf-8"?>
<ds:datastoreItem xmlns:ds="http://schemas.openxmlformats.org/officeDocument/2006/customXml" ds:itemID="{F8320F09-4C69-454C-9E4B-48CE5E4AF96F}"/>
</file>

<file path=docProps/app.xml><?xml version="1.0" encoding="utf-8"?>
<Properties xmlns="http://schemas.openxmlformats.org/officeDocument/2006/extended-properties" xmlns:vt="http://schemas.openxmlformats.org/officeDocument/2006/docPropsVTypes">
  <Template>Normal.dotm</Template>
  <TotalTime>154</TotalTime>
  <Pages>4</Pages>
  <Words>433</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Pomery</dc:creator>
  <cp:keywords/>
  <dc:description/>
  <cp:lastModifiedBy>Tara Pomery</cp:lastModifiedBy>
  <cp:revision>70</cp:revision>
  <dcterms:created xsi:type="dcterms:W3CDTF">2025-04-04T08:11:00Z</dcterms:created>
  <dcterms:modified xsi:type="dcterms:W3CDTF">2025-04-09T15:28:00Z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0x01010067255E5F846B02429E7814272CB825CC</vt:lpwstr>
  </property>
</Properties>
</file>